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F77D" w14:textId="06E6D5D1" w:rsidR="00353DAD" w:rsidRPr="00B26798" w:rsidRDefault="002603A0" w:rsidP="00ED18EF">
      <w:pPr>
        <w:shd w:val="clear" w:color="auto" w:fill="FFFFFF"/>
        <w:spacing w:before="300"/>
        <w:jc w:val="center"/>
        <w:outlineLvl w:val="0"/>
        <w:rPr>
          <w:rFonts w:eastAsia="Times New Roman" w:cs="Times New Roman"/>
          <w:color w:val="000000"/>
          <w:kern w:val="36"/>
          <w:sz w:val="54"/>
          <w:szCs w:val="54"/>
          <w:lang w:val="en-GB"/>
        </w:rPr>
      </w:pPr>
      <w:r w:rsidRPr="00854032">
        <w:rPr>
          <w:color w:val="000000"/>
          <w:kern w:val="36"/>
          <w:sz w:val="54"/>
          <w:szCs w:val="54"/>
          <w:lang w:val="en"/>
        </w:rPr>
        <w:t>The European Union finances the Master's Degree in Innovation Law: from the academic year 2022-23 the Curriculum for the achievement of the joint degree in Law, Data and Artificial Intelligence is active</w:t>
      </w:r>
    </w:p>
    <w:p w14:paraId="2679E868" w14:textId="77777777" w:rsidR="00E321E4" w:rsidRPr="00B26798" w:rsidRDefault="00E321E4" w:rsidP="00353DAD">
      <w:pPr>
        <w:shd w:val="clear" w:color="auto" w:fill="FFFFFF"/>
        <w:spacing w:after="150"/>
        <w:rPr>
          <w:rFonts w:ascii="Helvetica" w:hAnsi="Helvetica" w:cs="Times New Roman"/>
          <w:color w:val="000000"/>
          <w:lang w:val="en-GB"/>
        </w:rPr>
      </w:pPr>
    </w:p>
    <w:p w14:paraId="0CA965F9" w14:textId="3D6949A6" w:rsidR="00E321E4" w:rsidRPr="00B26798" w:rsidRDefault="00E321E4" w:rsidP="00674845">
      <w:pPr>
        <w:shd w:val="clear" w:color="auto" w:fill="FFFFFF"/>
        <w:spacing w:after="150"/>
        <w:jc w:val="both"/>
        <w:rPr>
          <w:rFonts w:cs="Times New Roman"/>
          <w:color w:val="000000"/>
          <w:lang w:val="en-GB"/>
        </w:rPr>
      </w:pPr>
      <w:r w:rsidRPr="00854032">
        <w:rPr>
          <w:color w:val="000000"/>
          <w:lang w:val="en"/>
        </w:rPr>
        <w:t xml:space="preserve">The new Erasmus Mundus Curriculum in </w:t>
      </w:r>
      <w:r w:rsidR="00B26798">
        <w:fldChar w:fldCharType="begin"/>
      </w:r>
      <w:r w:rsidR="00B26798" w:rsidRPr="00B26798">
        <w:rPr>
          <w:lang w:val="en-GB"/>
        </w:rPr>
        <w:instrText xml:space="preserve"> HYPERLINK "https://emildai.eu/" </w:instrText>
      </w:r>
      <w:r w:rsidR="00B26798">
        <w:fldChar w:fldCharType="separate"/>
      </w:r>
      <w:r w:rsidRPr="00D55AFE">
        <w:rPr>
          <w:rStyle w:val="Collegamentoipertestuale"/>
          <w:lang w:val="en"/>
        </w:rPr>
        <w:t>Law, Data and Artificial Intelligence (EMILDAI)</w:t>
      </w:r>
      <w:r w:rsidR="00B26798">
        <w:rPr>
          <w:rStyle w:val="Collegamentoipertestuale"/>
          <w:lang w:val="en"/>
        </w:rPr>
        <w:fldChar w:fldCharType="end"/>
      </w:r>
      <w:r w:rsidRPr="00854032">
        <w:rPr>
          <w:color w:val="000000"/>
          <w:lang w:val="en"/>
        </w:rPr>
        <w:t xml:space="preserve"> is an international interdisciplinary </w:t>
      </w:r>
      <w:proofErr w:type="spellStart"/>
      <w:r w:rsidRPr="00854032">
        <w:rPr>
          <w:color w:val="000000"/>
          <w:lang w:val="en"/>
        </w:rPr>
        <w:t>programme</w:t>
      </w:r>
      <w:proofErr w:type="spellEnd"/>
      <w:r w:rsidRPr="00854032">
        <w:rPr>
          <w:color w:val="000000"/>
          <w:lang w:val="en"/>
        </w:rPr>
        <w:t xml:space="preserve"> offered by the Department of Law of the University of Pisa, together with Dublin City University, Avignon Université and Universidad de León.</w:t>
      </w:r>
    </w:p>
    <w:p w14:paraId="59B9C2B8" w14:textId="5985DBDD" w:rsidR="00E321E4" w:rsidRPr="00B26798" w:rsidRDefault="00626086" w:rsidP="00674845">
      <w:pPr>
        <w:shd w:val="clear" w:color="auto" w:fill="FFFFFF"/>
        <w:spacing w:after="150"/>
        <w:jc w:val="both"/>
        <w:rPr>
          <w:rFonts w:cs="Times New Roman"/>
          <w:color w:val="000000"/>
          <w:lang w:val="en-GB"/>
        </w:rPr>
      </w:pPr>
      <w:r w:rsidRPr="00854032">
        <w:rPr>
          <w:color w:val="000000"/>
          <w:lang w:val="en"/>
        </w:rPr>
        <w:t>Similarly to companies and organizations in all sectors that strive to keep up with digital acceleration and data management associated with technological progress, we have activated a European study plan, funded by the EU Commission, structured to create graduates able to meet the needs of the world of work.</w:t>
      </w:r>
    </w:p>
    <w:p w14:paraId="122BB0AE" w14:textId="016DA0FB" w:rsidR="00C66FEB" w:rsidRPr="00B26798" w:rsidRDefault="00C66FEB" w:rsidP="00810D0D">
      <w:pPr>
        <w:shd w:val="clear" w:color="auto" w:fill="FFFFFF"/>
        <w:spacing w:after="150"/>
        <w:jc w:val="both"/>
        <w:rPr>
          <w:rFonts w:cs="Times New Roman"/>
          <w:color w:val="000000"/>
          <w:lang w:val="en-GB"/>
        </w:rPr>
      </w:pPr>
      <w:r w:rsidRPr="00854032">
        <w:rPr>
          <w:color w:val="000000"/>
          <w:lang w:val="en"/>
        </w:rPr>
        <w:t>The Curriculum in Law, Data and Artificial Intelligence (EMILDAI) is a master's</w:t>
      </w:r>
      <w:r w:rsidR="00AF198B">
        <w:rPr>
          <w:color w:val="000000"/>
          <w:lang w:val="en"/>
        </w:rPr>
        <w:t xml:space="preserve"> </w:t>
      </w:r>
      <w:r>
        <w:rPr>
          <w:lang w:val="en"/>
        </w:rPr>
        <w:t xml:space="preserve">degree course designed to bridge the gap for companies and institutions that require experts to process data in </w:t>
      </w:r>
      <w:r w:rsidR="00D55AFE">
        <w:rPr>
          <w:color w:val="000000"/>
          <w:lang w:val="en"/>
        </w:rPr>
        <w:t>security in accordance</w:t>
      </w:r>
      <w:r>
        <w:rPr>
          <w:lang w:val="en"/>
        </w:rPr>
        <w:t xml:space="preserve"> with </w:t>
      </w:r>
      <w:r w:rsidR="00D55AFE">
        <w:rPr>
          <w:color w:val="000000"/>
          <w:lang w:val="en"/>
        </w:rPr>
        <w:t>legal and ethical rules</w:t>
      </w:r>
      <w:r w:rsidRPr="00854032">
        <w:rPr>
          <w:color w:val="000000"/>
          <w:lang w:val="en"/>
        </w:rPr>
        <w:t xml:space="preserve">, </w:t>
      </w:r>
      <w:r w:rsidR="00D55AFE">
        <w:rPr>
          <w:color w:val="000000"/>
          <w:lang w:val="en"/>
        </w:rPr>
        <w:t>also with reference</w:t>
      </w:r>
      <w:r>
        <w:rPr>
          <w:lang w:val="en"/>
        </w:rPr>
        <w:t xml:space="preserve"> </w:t>
      </w:r>
      <w:r w:rsidR="00791B44">
        <w:rPr>
          <w:color w:val="000000"/>
          <w:lang w:val="en"/>
        </w:rPr>
        <w:t>to the</w:t>
      </w:r>
      <w:r>
        <w:rPr>
          <w:lang w:val="en"/>
        </w:rPr>
        <w:t xml:space="preserve"> </w:t>
      </w:r>
      <w:r w:rsidR="00D55AFE">
        <w:rPr>
          <w:color w:val="000000"/>
          <w:lang w:val="en"/>
        </w:rPr>
        <w:t>use</w:t>
      </w:r>
      <w:r w:rsidR="00791B44">
        <w:rPr>
          <w:color w:val="000000"/>
          <w:lang w:val="en"/>
        </w:rPr>
        <w:t xml:space="preserve"> of </w:t>
      </w:r>
      <w:r w:rsidRPr="00854032">
        <w:rPr>
          <w:color w:val="000000"/>
          <w:lang w:val="en"/>
        </w:rPr>
        <w:t>artificial intelligence systems.</w:t>
      </w:r>
    </w:p>
    <w:p w14:paraId="0A20CE2E" w14:textId="4BD3C611" w:rsidR="00361A17" w:rsidRPr="00B26798" w:rsidRDefault="00E62D14" w:rsidP="00361A17">
      <w:pPr>
        <w:shd w:val="clear" w:color="auto" w:fill="FFFFFF"/>
        <w:spacing w:after="150"/>
        <w:rPr>
          <w:rFonts w:cs="Times New Roman"/>
          <w:b/>
          <w:color w:val="000000"/>
          <w:lang w:val="en-GB"/>
        </w:rPr>
      </w:pPr>
      <w:r>
        <w:rPr>
          <w:b/>
          <w:color w:val="000000"/>
          <w:lang w:val="en"/>
        </w:rPr>
        <w:t>EU-funded</w:t>
      </w:r>
    </w:p>
    <w:p w14:paraId="762F60DC" w14:textId="06A301C4" w:rsidR="00C42EF9" w:rsidRPr="00B26798" w:rsidRDefault="00F50348" w:rsidP="00C42EF9">
      <w:pPr>
        <w:shd w:val="clear" w:color="auto" w:fill="FFFFFF"/>
        <w:jc w:val="both"/>
        <w:rPr>
          <w:rFonts w:cs="Times New Roman"/>
          <w:color w:val="000000"/>
          <w:lang w:val="en-GB"/>
        </w:rPr>
      </w:pPr>
      <w:r w:rsidRPr="00854032">
        <w:rPr>
          <w:color w:val="000000"/>
          <w:lang w:val="en"/>
        </w:rPr>
        <w:t xml:space="preserve">The EMILDAI Curriculum is an </w:t>
      </w:r>
      <w:r w:rsidR="00B26798">
        <w:fldChar w:fldCharType="begin"/>
      </w:r>
      <w:r w:rsidR="00B26798" w:rsidRPr="00B26798">
        <w:rPr>
          <w:lang w:val="en-GB"/>
        </w:rPr>
        <w:instrText xml:space="preserve"> HYPERLINK "https://www.eacea.ec.europa.eu/scholarships/erasmus-mundus-catalogue_it" </w:instrText>
      </w:r>
      <w:r w:rsidR="00B26798">
        <w:fldChar w:fldCharType="separate"/>
      </w:r>
      <w:r w:rsidR="00361A17" w:rsidRPr="0098550B">
        <w:rPr>
          <w:rStyle w:val="Collegamentoipertestuale"/>
          <w:b/>
          <w:lang w:val="en"/>
        </w:rPr>
        <w:t>Erasmus Mundus Joint Masters</w:t>
      </w:r>
      <w:r w:rsidR="00B26798">
        <w:rPr>
          <w:rStyle w:val="Collegamentoipertestuale"/>
          <w:b/>
          <w:lang w:val="en"/>
        </w:rPr>
        <w:fldChar w:fldCharType="end"/>
      </w:r>
      <w:r w:rsidR="00C42EF9" w:rsidRPr="00C42EF9">
        <w:rPr>
          <w:color w:val="000000"/>
          <w:lang w:val="en"/>
        </w:rPr>
        <w:t xml:space="preserve"> of the European Union</w:t>
      </w:r>
      <w:r w:rsidR="00361A17" w:rsidRPr="00854032">
        <w:rPr>
          <w:color w:val="000000"/>
          <w:lang w:val="en"/>
        </w:rPr>
        <w:t xml:space="preserve">, </w:t>
      </w:r>
      <w:r w:rsidR="00AF198B">
        <w:rPr>
          <w:color w:val="000000"/>
          <w:lang w:val="en"/>
        </w:rPr>
        <w:t>it</w:t>
      </w:r>
      <w:r w:rsidR="00E62D14">
        <w:rPr>
          <w:color w:val="000000"/>
          <w:lang w:val="en"/>
        </w:rPr>
        <w:t xml:space="preserve"> is </w:t>
      </w:r>
      <w:r w:rsidR="00361A17" w:rsidRPr="00854032">
        <w:rPr>
          <w:color w:val="000000"/>
          <w:lang w:val="en"/>
        </w:rPr>
        <w:t>the most prestigious and integrated EU-funded master's</w:t>
      </w:r>
      <w:r>
        <w:rPr>
          <w:lang w:val="en"/>
        </w:rPr>
        <w:t xml:space="preserve"> </w:t>
      </w:r>
      <w:r w:rsidR="00791B44">
        <w:rPr>
          <w:color w:val="000000"/>
          <w:lang w:val="en"/>
        </w:rPr>
        <w:t xml:space="preserve">degree </w:t>
      </w:r>
      <w:proofErr w:type="spellStart"/>
      <w:r w:rsidR="00791B44">
        <w:rPr>
          <w:color w:val="000000"/>
          <w:lang w:val="en"/>
        </w:rPr>
        <w:t>programme</w:t>
      </w:r>
      <w:proofErr w:type="spellEnd"/>
      <w:r w:rsidR="00361A17" w:rsidRPr="00854032">
        <w:rPr>
          <w:color w:val="000000"/>
          <w:lang w:val="en"/>
        </w:rPr>
        <w:t xml:space="preserve">. The EMILDAI project received a grant of over €5 million from the European Commission. </w:t>
      </w:r>
    </w:p>
    <w:p w14:paraId="27925E14" w14:textId="395FB006" w:rsidR="00361A17" w:rsidRPr="00B26798" w:rsidRDefault="00BD13BF" w:rsidP="00C42EF9">
      <w:pPr>
        <w:shd w:val="clear" w:color="auto" w:fill="FFFFFF"/>
        <w:jc w:val="both"/>
        <w:rPr>
          <w:rFonts w:cs="Times New Roman"/>
          <w:color w:val="000000"/>
          <w:lang w:val="en-GB"/>
        </w:rPr>
      </w:pPr>
      <w:r w:rsidRPr="00854032">
        <w:rPr>
          <w:color w:val="000000"/>
          <w:lang w:val="en"/>
        </w:rPr>
        <w:t xml:space="preserve">The Master's Degree </w:t>
      </w:r>
      <w:r w:rsidR="00AF198B">
        <w:rPr>
          <w:color w:val="000000"/>
          <w:lang w:val="en"/>
        </w:rPr>
        <w:t xml:space="preserve">curriculum </w:t>
      </w:r>
      <w:r w:rsidRPr="00854032">
        <w:rPr>
          <w:color w:val="000000"/>
          <w:lang w:val="en"/>
        </w:rPr>
        <w:t xml:space="preserve">for the achievement of the joint degree is offered by the University of Pisa in collaboration with three leading European institutions in the field of knowledge: </w:t>
      </w:r>
      <w:r w:rsidR="001F4CD3" w:rsidRPr="00276195">
        <w:rPr>
          <w:b/>
          <w:color w:val="000000"/>
          <w:lang w:val="en"/>
        </w:rPr>
        <w:t>Dublin City University (Ireland), Avignon Université (France) and Universidad de León (Spain)</w:t>
      </w:r>
      <w:r w:rsidR="00361A17" w:rsidRPr="00854032">
        <w:rPr>
          <w:color w:val="000000"/>
          <w:lang w:val="en"/>
        </w:rPr>
        <w:t>.</w:t>
      </w:r>
    </w:p>
    <w:p w14:paraId="614A61C4" w14:textId="77777777" w:rsidR="00C42EF9" w:rsidRPr="00B26798" w:rsidRDefault="00C42EF9" w:rsidP="00C42EF9">
      <w:pPr>
        <w:shd w:val="clear" w:color="auto" w:fill="FFFFFF"/>
        <w:jc w:val="both"/>
        <w:rPr>
          <w:rFonts w:cs="Times New Roman"/>
          <w:color w:val="000000"/>
          <w:lang w:val="en-GB"/>
        </w:rPr>
      </w:pPr>
    </w:p>
    <w:p w14:paraId="5345D171" w14:textId="698AF96B" w:rsidR="009046DC" w:rsidRPr="00B26798" w:rsidRDefault="00C42EF9" w:rsidP="009046DC">
      <w:pPr>
        <w:shd w:val="clear" w:color="auto" w:fill="FFFFFF"/>
        <w:spacing w:after="150"/>
        <w:jc w:val="both"/>
        <w:rPr>
          <w:rFonts w:cs="Times New Roman"/>
          <w:b/>
          <w:color w:val="000000"/>
          <w:lang w:val="en-GB"/>
        </w:rPr>
      </w:pPr>
      <w:r w:rsidRPr="00C5399A">
        <w:rPr>
          <w:b/>
          <w:color w:val="000000"/>
          <w:lang w:val="en"/>
        </w:rPr>
        <w:t xml:space="preserve">The meeting of Law with ICT </w:t>
      </w:r>
    </w:p>
    <w:p w14:paraId="3880ABA0" w14:textId="4344B251" w:rsidR="009046DC" w:rsidRPr="00B26798" w:rsidRDefault="009046DC" w:rsidP="009046DC">
      <w:pPr>
        <w:shd w:val="clear" w:color="auto" w:fill="FFFFFF"/>
        <w:spacing w:after="150"/>
        <w:jc w:val="both"/>
        <w:rPr>
          <w:rFonts w:cs="Times New Roman"/>
          <w:color w:val="000000"/>
          <w:lang w:val="en-GB"/>
        </w:rPr>
      </w:pPr>
      <w:r w:rsidRPr="00C5399A">
        <w:rPr>
          <w:color w:val="000000"/>
          <w:lang w:val="en"/>
        </w:rPr>
        <w:t xml:space="preserve">The Erasmus Mundus Curriculum in </w:t>
      </w:r>
      <w:r w:rsidR="00B26798">
        <w:fldChar w:fldCharType="begin"/>
      </w:r>
      <w:r w:rsidR="00B26798" w:rsidRPr="00B26798">
        <w:rPr>
          <w:lang w:val="en-GB"/>
        </w:rPr>
        <w:instrText xml:space="preserve"> HYPERLINK "https://emildai.eu/" </w:instrText>
      </w:r>
      <w:r w:rsidR="00B26798">
        <w:fldChar w:fldCharType="separate"/>
      </w:r>
      <w:r w:rsidRPr="003E0779">
        <w:rPr>
          <w:rStyle w:val="Collegamentoipertestuale"/>
          <w:lang w:val="en"/>
        </w:rPr>
        <w:t>Law, Data and Artificial Intelligence (EMILDAI)</w:t>
      </w:r>
      <w:r w:rsidR="00B26798">
        <w:rPr>
          <w:rStyle w:val="Collegamentoipertestuale"/>
          <w:lang w:val="en"/>
        </w:rPr>
        <w:fldChar w:fldCharType="end"/>
      </w:r>
      <w:r w:rsidRPr="00C5399A">
        <w:rPr>
          <w:color w:val="000000"/>
          <w:lang w:val="en"/>
        </w:rPr>
        <w:t xml:space="preserve"> offers a unique mix of law and ICT modules in a highly </w:t>
      </w:r>
      <w:proofErr w:type="spellStart"/>
      <w:r w:rsidRPr="00C5399A">
        <w:rPr>
          <w:color w:val="000000"/>
          <w:lang w:val="en"/>
        </w:rPr>
        <w:t>internationalised</w:t>
      </w:r>
      <w:proofErr w:type="spellEnd"/>
      <w:r w:rsidRPr="00C5399A">
        <w:rPr>
          <w:color w:val="000000"/>
          <w:lang w:val="en"/>
        </w:rPr>
        <w:t xml:space="preserve"> learning environment that creates experts in data protection, governance, cybersecurity, AI law and ethics. </w:t>
      </w:r>
    </w:p>
    <w:p w14:paraId="679CAAD2" w14:textId="1B1A3184" w:rsidR="009046DC" w:rsidRPr="00B26798" w:rsidRDefault="009046DC" w:rsidP="009046DC">
      <w:pPr>
        <w:shd w:val="clear" w:color="auto" w:fill="FFFFFF"/>
        <w:spacing w:after="150"/>
        <w:jc w:val="both"/>
        <w:rPr>
          <w:rFonts w:cs="Times New Roman"/>
          <w:color w:val="000000"/>
          <w:lang w:val="en-GB"/>
        </w:rPr>
      </w:pPr>
      <w:r w:rsidRPr="00C5399A">
        <w:rPr>
          <w:color w:val="000000"/>
          <w:lang w:val="en"/>
        </w:rPr>
        <w:t xml:space="preserve">Prof. Francesco Dal Canto, </w:t>
      </w:r>
      <w:r w:rsidR="00306AF6">
        <w:rPr>
          <w:color w:val="000000"/>
          <w:lang w:val="en"/>
        </w:rPr>
        <w:t>Rector</w:t>
      </w:r>
      <w:r>
        <w:rPr>
          <w:lang w:val="en"/>
        </w:rPr>
        <w:t xml:space="preserve"> </w:t>
      </w:r>
      <w:r w:rsidR="0002260D" w:rsidRPr="00C5399A">
        <w:rPr>
          <w:color w:val="000000"/>
          <w:lang w:val="en"/>
        </w:rPr>
        <w:t>of the Department of Law said:</w:t>
      </w:r>
    </w:p>
    <w:p w14:paraId="0F0ACE7C" w14:textId="67DE9E2B" w:rsidR="00353DAD" w:rsidRPr="00B26798" w:rsidRDefault="00353DAD" w:rsidP="001632C0">
      <w:pPr>
        <w:shd w:val="clear" w:color="auto" w:fill="F0F0F0"/>
        <w:jc w:val="both"/>
        <w:rPr>
          <w:rFonts w:cs="Times New Roman"/>
          <w:color w:val="000000"/>
          <w:lang w:val="en-GB"/>
        </w:rPr>
      </w:pPr>
      <w:r w:rsidRPr="00C5399A">
        <w:rPr>
          <w:color w:val="000000"/>
          <w:lang w:val="en"/>
        </w:rPr>
        <w:t xml:space="preserve"> "</w:t>
      </w:r>
      <w:r w:rsidR="0002260D" w:rsidRPr="00510DB2">
        <w:rPr>
          <w:color w:val="000000"/>
          <w:lang w:val="en"/>
        </w:rPr>
        <w:t xml:space="preserve">EMILDAI is the only Erasmus Mundus </w:t>
      </w:r>
      <w:r w:rsidR="00AF198B">
        <w:rPr>
          <w:color w:val="000000"/>
          <w:lang w:val="en"/>
        </w:rPr>
        <w:t>gained</w:t>
      </w:r>
      <w:r w:rsidR="0002260D" w:rsidRPr="00510DB2">
        <w:rPr>
          <w:color w:val="000000"/>
          <w:lang w:val="en"/>
        </w:rPr>
        <w:t xml:space="preserve"> by a Department of Law in Italy in the field of Law and New Technologies. This result was also possible thanks to the multidisciplinary nature of the courses taught in the degree course in Innovation Law, which aims to increase the professionalism of our students, allowing them to be able to better compare themselves with</w:t>
      </w:r>
      <w:r w:rsidR="00AF198B">
        <w:rPr>
          <w:color w:val="000000"/>
          <w:lang w:val="en"/>
        </w:rPr>
        <w:t>in</w:t>
      </w:r>
      <w:r w:rsidR="0002260D" w:rsidRPr="00510DB2">
        <w:rPr>
          <w:color w:val="000000"/>
          <w:lang w:val="en"/>
        </w:rPr>
        <w:t xml:space="preserve"> the European context."</w:t>
      </w:r>
    </w:p>
    <w:p w14:paraId="2CA01934" w14:textId="77777777" w:rsidR="00353DAD" w:rsidRPr="00B26798" w:rsidRDefault="00353DAD" w:rsidP="00353DAD">
      <w:pPr>
        <w:shd w:val="clear" w:color="auto" w:fill="FFFFFF"/>
        <w:spacing w:after="150"/>
        <w:rPr>
          <w:rFonts w:cs="Times New Roman"/>
          <w:color w:val="000000"/>
          <w:lang w:val="en-GB"/>
        </w:rPr>
      </w:pPr>
      <w:r w:rsidRPr="00B26798">
        <w:rPr>
          <w:rFonts w:ascii="Helvetica" w:hAnsi="Helvetica" w:cs="Times New Roman"/>
          <w:color w:val="000000"/>
          <w:lang w:val="en-GB"/>
        </w:rPr>
        <w:lastRenderedPageBreak/>
        <w:t> </w:t>
      </w:r>
    </w:p>
    <w:p w14:paraId="7A9934D6" w14:textId="1991B37D" w:rsidR="00FD35D0" w:rsidRPr="00B26798" w:rsidRDefault="00FD35D0" w:rsidP="00FD35D0">
      <w:pPr>
        <w:shd w:val="clear" w:color="auto" w:fill="FFFFFF"/>
        <w:spacing w:after="150"/>
        <w:jc w:val="both"/>
        <w:rPr>
          <w:rFonts w:cs="Times New Roman"/>
          <w:color w:val="000000"/>
          <w:lang w:val="en-GB"/>
        </w:rPr>
      </w:pPr>
      <w:r w:rsidRPr="008871B0">
        <w:rPr>
          <w:color w:val="000000"/>
          <w:lang w:val="en"/>
        </w:rPr>
        <w:t xml:space="preserve">Prof. Michela </w:t>
      </w:r>
      <w:proofErr w:type="spellStart"/>
      <w:r w:rsidRPr="008871B0">
        <w:rPr>
          <w:color w:val="000000"/>
          <w:lang w:val="en"/>
        </w:rPr>
        <w:t>Passalacqua</w:t>
      </w:r>
      <w:proofErr w:type="spellEnd"/>
      <w:r w:rsidRPr="008871B0">
        <w:rPr>
          <w:color w:val="000000"/>
          <w:lang w:val="en"/>
        </w:rPr>
        <w:t xml:space="preserve">, Chair of the </w:t>
      </w:r>
      <w:proofErr w:type="spellStart"/>
      <w:r w:rsidRPr="008871B0">
        <w:rPr>
          <w:color w:val="000000"/>
          <w:lang w:val="en"/>
        </w:rPr>
        <w:t>programme</w:t>
      </w:r>
      <w:proofErr w:type="spellEnd"/>
      <w:r w:rsidR="00396EDB">
        <w:rPr>
          <w:color w:val="000000"/>
          <w:lang w:val="en"/>
        </w:rPr>
        <w:t>,</w:t>
      </w:r>
      <w:r w:rsidRPr="008871B0">
        <w:rPr>
          <w:color w:val="000000"/>
          <w:lang w:val="en"/>
        </w:rPr>
        <w:t xml:space="preserve"> welcomed the European Commission's funding of more than €5 million to the </w:t>
      </w:r>
      <w:proofErr w:type="spellStart"/>
      <w:r w:rsidRPr="008871B0">
        <w:rPr>
          <w:color w:val="000000"/>
          <w:lang w:val="en"/>
        </w:rPr>
        <w:t>programme</w:t>
      </w:r>
      <w:proofErr w:type="spellEnd"/>
      <w:r w:rsidRPr="008871B0">
        <w:rPr>
          <w:color w:val="000000"/>
          <w:lang w:val="en"/>
        </w:rPr>
        <w:t xml:space="preserve">, stating: </w:t>
      </w:r>
    </w:p>
    <w:p w14:paraId="628D0108" w14:textId="17D6A3BF" w:rsidR="00FD35D0" w:rsidRPr="00B26798" w:rsidRDefault="00FD35D0" w:rsidP="00306AF6">
      <w:pPr>
        <w:shd w:val="clear" w:color="auto" w:fill="F3F3F3"/>
        <w:spacing w:after="150"/>
        <w:jc w:val="both"/>
        <w:rPr>
          <w:rFonts w:cs="Times New Roman"/>
          <w:color w:val="000000"/>
          <w:lang w:val="en-GB"/>
        </w:rPr>
      </w:pPr>
      <w:r w:rsidRPr="00306AF6">
        <w:rPr>
          <w:color w:val="000000"/>
          <w:lang w:val="en"/>
        </w:rPr>
        <w:t xml:space="preserve">"With initiatives like this, the Department of Law can also make its contribution to the digital transition, </w:t>
      </w:r>
      <w:r w:rsidR="007078FB">
        <w:rPr>
          <w:color w:val="000000"/>
          <w:lang w:val="en"/>
        </w:rPr>
        <w:t>offering</w:t>
      </w:r>
      <w:r>
        <w:rPr>
          <w:lang w:val="en"/>
        </w:rPr>
        <w:t xml:space="preserve"> </w:t>
      </w:r>
      <w:r w:rsidRPr="00306AF6">
        <w:rPr>
          <w:color w:val="000000"/>
          <w:lang w:val="en"/>
        </w:rPr>
        <w:t>its students a more complete and cutting-edge educational offer".</w:t>
      </w:r>
    </w:p>
    <w:p w14:paraId="1C206B78" w14:textId="391E629D" w:rsidR="00F87C7A" w:rsidRPr="00B26798" w:rsidRDefault="00F87C7A" w:rsidP="00F87C7A">
      <w:pPr>
        <w:shd w:val="clear" w:color="auto" w:fill="FFFFFF"/>
        <w:spacing w:before="150" w:after="150"/>
        <w:outlineLvl w:val="3"/>
        <w:rPr>
          <w:rFonts w:eastAsia="Times New Roman" w:cs="Times New Roman"/>
          <w:b/>
          <w:color w:val="000000"/>
          <w:lang w:val="en-GB"/>
        </w:rPr>
      </w:pPr>
      <w:r w:rsidRPr="00306AF6">
        <w:rPr>
          <w:b/>
          <w:color w:val="000000"/>
          <w:lang w:val="en"/>
        </w:rPr>
        <w:t>Scholarship</w:t>
      </w:r>
      <w:r w:rsidR="00681B5A">
        <w:rPr>
          <w:b/>
          <w:color w:val="000000"/>
          <w:lang w:val="en"/>
        </w:rPr>
        <w:t xml:space="preserve"> and enrollment opportunities</w:t>
      </w:r>
    </w:p>
    <w:p w14:paraId="760988D2" w14:textId="69F17011" w:rsidR="00F87C7A" w:rsidRPr="00B26798" w:rsidRDefault="00F87C7A" w:rsidP="005B14DA">
      <w:pPr>
        <w:jc w:val="both"/>
        <w:rPr>
          <w:rFonts w:cstheme="minorHAnsi"/>
          <w:lang w:val="en-GB"/>
        </w:rPr>
      </w:pPr>
      <w:r w:rsidRPr="00306AF6">
        <w:rPr>
          <w:color w:val="000000"/>
          <w:lang w:val="en"/>
        </w:rPr>
        <w:t xml:space="preserve">A key mission of EMILDAI is to attract talent from all over the world with a focus on equality, diversity and inclusion. </w:t>
      </w:r>
      <w:r w:rsidR="00320547">
        <w:rPr>
          <w:lang w:val="en"/>
        </w:rPr>
        <w:t xml:space="preserve">The </w:t>
      </w:r>
      <w:r w:rsidR="00D43678" w:rsidRPr="00306AF6">
        <w:rPr>
          <w:lang w:val="en"/>
        </w:rPr>
        <w:t>application</w:t>
      </w:r>
      <w:r w:rsidR="00320547">
        <w:rPr>
          <w:lang w:val="en"/>
        </w:rPr>
        <w:t xml:space="preserve"> must be submitted</w:t>
      </w:r>
      <w:r w:rsidR="00D43678" w:rsidRPr="00AB288F">
        <w:rPr>
          <w:b/>
          <w:lang w:val="en"/>
        </w:rPr>
        <w:t xml:space="preserve"> by March 31</w:t>
      </w:r>
      <w:r w:rsidR="00320547">
        <w:rPr>
          <w:lang w:val="en"/>
        </w:rPr>
        <w:t xml:space="preserve"> and </w:t>
      </w:r>
      <w:r w:rsidR="00D43678" w:rsidRPr="00306AF6">
        <w:rPr>
          <w:lang w:val="en"/>
        </w:rPr>
        <w:t xml:space="preserve">it is possible to be selected </w:t>
      </w:r>
      <w:r w:rsidR="00AF198B">
        <w:rPr>
          <w:lang w:val="en"/>
        </w:rPr>
        <w:t xml:space="preserve">for </w:t>
      </w:r>
      <w:r w:rsidR="00D43678" w:rsidRPr="00306AF6">
        <w:rPr>
          <w:lang w:val="en"/>
        </w:rPr>
        <w:t xml:space="preserve">one of the 17 </w:t>
      </w:r>
      <w:r w:rsidR="00B26798">
        <w:fldChar w:fldCharType="begin"/>
      </w:r>
      <w:r w:rsidR="00B26798" w:rsidRPr="00B26798">
        <w:rPr>
          <w:lang w:val="en-GB"/>
        </w:rPr>
        <w:instrText xml:space="preserve"> HYPERLINK "https://emildai.eu/admissions/scholarships-and-fee-waivers/" </w:instrText>
      </w:r>
      <w:r w:rsidR="00B26798">
        <w:fldChar w:fldCharType="separate"/>
      </w:r>
      <w:r w:rsidR="00D43678" w:rsidRPr="003E0779">
        <w:rPr>
          <w:rStyle w:val="Collegamentoipertestuale"/>
          <w:lang w:val="en"/>
        </w:rPr>
        <w:t>scholarships</w:t>
      </w:r>
      <w:r w:rsidR="00B26798">
        <w:rPr>
          <w:rStyle w:val="Collegamentoipertestuale"/>
          <w:lang w:val="en"/>
        </w:rPr>
        <w:fldChar w:fldCharType="end"/>
      </w:r>
      <w:r w:rsidR="00D43678" w:rsidRPr="00306AF6">
        <w:rPr>
          <w:lang w:val="en"/>
        </w:rPr>
        <w:t xml:space="preserve"> that fully cover the university fees and entitle you to a monthly contribution of 1,400 euros for two years or one of the four partial coverage scholarships. </w:t>
      </w:r>
    </w:p>
    <w:p w14:paraId="40E32BAE" w14:textId="660F83E1" w:rsidR="00681B5A" w:rsidRPr="00B26798" w:rsidRDefault="00681B5A" w:rsidP="005B14DA">
      <w:pPr>
        <w:jc w:val="both"/>
        <w:rPr>
          <w:rFonts w:cstheme="minorHAnsi"/>
          <w:lang w:val="en-GB"/>
        </w:rPr>
      </w:pPr>
    </w:p>
    <w:p w14:paraId="3FA42129" w14:textId="54FF0EA2" w:rsidR="00AB288F" w:rsidRPr="00B26798" w:rsidRDefault="00320547" w:rsidP="005B14DA">
      <w:pPr>
        <w:jc w:val="both"/>
        <w:rPr>
          <w:rFonts w:cstheme="minorHAnsi"/>
          <w:lang w:val="en-GB"/>
        </w:rPr>
      </w:pPr>
      <w:r>
        <w:rPr>
          <w:lang w:val="en"/>
        </w:rPr>
        <w:t xml:space="preserve">If the available places do not run out, </w:t>
      </w:r>
      <w:r w:rsidR="00681B5A">
        <w:rPr>
          <w:lang w:val="en"/>
        </w:rPr>
        <w:t xml:space="preserve">on </w:t>
      </w:r>
      <w:r w:rsidR="00681B5A" w:rsidRPr="004738CF">
        <w:rPr>
          <w:b/>
          <w:bCs/>
          <w:lang w:val="en"/>
        </w:rPr>
        <w:t>May 16, 2022</w:t>
      </w:r>
      <w:r w:rsidR="00681B5A" w:rsidRPr="00681B5A">
        <w:rPr>
          <w:lang w:val="en"/>
        </w:rPr>
        <w:t xml:space="preserve">, registrations will be reopened </w:t>
      </w:r>
      <w:r w:rsidR="00681B5A">
        <w:rPr>
          <w:lang w:val="en"/>
        </w:rPr>
        <w:t xml:space="preserve">until </w:t>
      </w:r>
      <w:r w:rsidR="00681B5A" w:rsidRPr="004738CF">
        <w:rPr>
          <w:b/>
          <w:bCs/>
          <w:lang w:val="en"/>
        </w:rPr>
        <w:t>June 17,</w:t>
      </w:r>
      <w:r w:rsidR="00282FE9">
        <w:rPr>
          <w:b/>
          <w:bCs/>
          <w:lang w:val="en"/>
        </w:rPr>
        <w:t xml:space="preserve"> 2022</w:t>
      </w:r>
      <w:r w:rsidR="00681B5A" w:rsidRPr="00681B5A">
        <w:rPr>
          <w:lang w:val="en"/>
        </w:rPr>
        <w:t xml:space="preserve"> to </w:t>
      </w:r>
      <w:r w:rsidR="00681B5A">
        <w:rPr>
          <w:lang w:val="en"/>
        </w:rPr>
        <w:t xml:space="preserve">allow </w:t>
      </w:r>
      <w:r w:rsidR="00AF198B">
        <w:rPr>
          <w:lang w:val="en"/>
        </w:rPr>
        <w:t xml:space="preserve">for </w:t>
      </w:r>
      <w:r w:rsidR="00681B5A" w:rsidRPr="00681B5A">
        <w:rPr>
          <w:lang w:val="en"/>
        </w:rPr>
        <w:t>registration without a scholarship</w:t>
      </w:r>
      <w:r w:rsidR="00681B5A">
        <w:rPr>
          <w:lang w:val="en"/>
        </w:rPr>
        <w:t>, based on</w:t>
      </w:r>
      <w:r>
        <w:rPr>
          <w:lang w:val="en"/>
        </w:rPr>
        <w:t xml:space="preserve"> any remaining </w:t>
      </w:r>
      <w:r w:rsidR="00681B5A">
        <w:rPr>
          <w:lang w:val="en"/>
        </w:rPr>
        <w:t xml:space="preserve">places available. The evaluations for admission will take place continuously during the registration deadlines and </w:t>
      </w:r>
      <w:r w:rsidR="00AF198B">
        <w:rPr>
          <w:lang w:val="en"/>
        </w:rPr>
        <w:t xml:space="preserve">are </w:t>
      </w:r>
      <w:r w:rsidR="00681B5A">
        <w:rPr>
          <w:lang w:val="en"/>
        </w:rPr>
        <w:t xml:space="preserve">subject to availability. </w:t>
      </w:r>
      <w:r w:rsidR="002B2CAB">
        <w:rPr>
          <w:lang w:val="en"/>
        </w:rPr>
        <w:t xml:space="preserve">It is therefore </w:t>
      </w:r>
      <w:r w:rsidR="002B2CAB" w:rsidRPr="004738CF">
        <w:rPr>
          <w:b/>
          <w:bCs/>
          <w:lang w:val="en"/>
        </w:rPr>
        <w:t>strongly recommended</w:t>
      </w:r>
      <w:r w:rsidR="002B2CAB">
        <w:rPr>
          <w:lang w:val="en"/>
        </w:rPr>
        <w:t xml:space="preserve"> </w:t>
      </w:r>
      <w:r w:rsidR="002B2CAB" w:rsidRPr="002B2CAB">
        <w:rPr>
          <w:b/>
          <w:bCs/>
          <w:lang w:val="en"/>
        </w:rPr>
        <w:t>to submit the application promptly</w:t>
      </w:r>
      <w:r w:rsidR="00AF198B">
        <w:rPr>
          <w:b/>
          <w:bCs/>
          <w:lang w:val="en"/>
        </w:rPr>
        <w:t>,</w:t>
      </w:r>
      <w:r w:rsidR="002B2CAB" w:rsidRPr="002B2CAB">
        <w:rPr>
          <w:b/>
          <w:bCs/>
          <w:lang w:val="en"/>
        </w:rPr>
        <w:t xml:space="preserve"> as early as March</w:t>
      </w:r>
      <w:r w:rsidR="00AF198B">
        <w:rPr>
          <w:b/>
          <w:bCs/>
          <w:lang w:val="en"/>
        </w:rPr>
        <w:t>.</w:t>
      </w:r>
    </w:p>
    <w:p w14:paraId="62CA2FEB" w14:textId="2CF84A63" w:rsidR="00CF7648" w:rsidRPr="00B26798" w:rsidRDefault="00CF7648" w:rsidP="005B14DA">
      <w:pPr>
        <w:jc w:val="both"/>
        <w:rPr>
          <w:rFonts w:cstheme="minorHAnsi"/>
          <w:lang w:val="en-GB"/>
        </w:rPr>
      </w:pPr>
      <w:r>
        <w:rPr>
          <w:lang w:val="en"/>
        </w:rPr>
        <w:t xml:space="preserve">For </w:t>
      </w:r>
      <w:r w:rsidRPr="00CF7648">
        <w:rPr>
          <w:lang w:val="en"/>
        </w:rPr>
        <w:t xml:space="preserve">admission </w:t>
      </w:r>
      <w:hyperlink r:id="rId4" w:history="1">
        <w:r w:rsidRPr="00B26798">
          <w:rPr>
            <w:rStyle w:val="Collegamentoipertestuale"/>
            <w:lang w:val="en"/>
          </w:rPr>
          <w:t>https://emildai.eu/admissions/how-to-apply/</w:t>
        </w:r>
      </w:hyperlink>
    </w:p>
    <w:p w14:paraId="4E23106B" w14:textId="77777777" w:rsidR="00396EDB" w:rsidRPr="00B26798" w:rsidRDefault="00396EDB" w:rsidP="00006D78">
      <w:pPr>
        <w:shd w:val="clear" w:color="auto" w:fill="FFFFFF"/>
        <w:spacing w:before="150" w:after="150"/>
        <w:jc w:val="both"/>
        <w:outlineLvl w:val="3"/>
        <w:rPr>
          <w:rFonts w:eastAsia="Times New Roman" w:cs="Times New Roman"/>
          <w:b/>
          <w:color w:val="000000"/>
          <w:lang w:val="en-GB"/>
        </w:rPr>
      </w:pPr>
      <w:r w:rsidRPr="00396EDB">
        <w:rPr>
          <w:b/>
          <w:color w:val="000000"/>
          <w:lang w:val="en"/>
        </w:rPr>
        <w:t>Multilingual learning</w:t>
      </w:r>
    </w:p>
    <w:p w14:paraId="6825B13A" w14:textId="77777777" w:rsidR="00006D78" w:rsidRPr="00B26798" w:rsidRDefault="00396EDB" w:rsidP="00006D78">
      <w:pPr>
        <w:shd w:val="clear" w:color="auto" w:fill="FFFFFF"/>
        <w:spacing w:before="150" w:after="150"/>
        <w:jc w:val="both"/>
        <w:outlineLvl w:val="3"/>
        <w:rPr>
          <w:rFonts w:eastAsia="Times New Roman" w:cs="Times New Roman"/>
          <w:color w:val="000000"/>
          <w:lang w:val="en-GB"/>
        </w:rPr>
      </w:pPr>
      <w:r w:rsidRPr="00396EDB">
        <w:rPr>
          <w:color w:val="000000"/>
          <w:lang w:val="en"/>
        </w:rPr>
        <w:t xml:space="preserve">In addition to the core modules in computer science and law, EMILDAI students will benefit from multilingual learning related to English and another European language (French or Spanish). This combination of expertise is highly sought after by international </w:t>
      </w:r>
      <w:proofErr w:type="spellStart"/>
      <w:r w:rsidRPr="00396EDB">
        <w:rPr>
          <w:color w:val="000000"/>
          <w:lang w:val="en"/>
        </w:rPr>
        <w:t>organisations</w:t>
      </w:r>
      <w:proofErr w:type="spellEnd"/>
      <w:r w:rsidRPr="00396EDB">
        <w:rPr>
          <w:color w:val="000000"/>
          <w:lang w:val="en"/>
        </w:rPr>
        <w:t>, technology companies, the legal sector and European and global institutions.</w:t>
      </w:r>
    </w:p>
    <w:p w14:paraId="134E9686" w14:textId="40812582" w:rsidR="00006D78" w:rsidRPr="00B26798" w:rsidRDefault="00006D78" w:rsidP="00006D78">
      <w:pPr>
        <w:shd w:val="clear" w:color="auto" w:fill="FFFFFF"/>
        <w:spacing w:before="150" w:after="150"/>
        <w:jc w:val="both"/>
        <w:outlineLvl w:val="3"/>
        <w:rPr>
          <w:rFonts w:eastAsia="Times New Roman" w:cs="Times New Roman"/>
          <w:b/>
          <w:color w:val="000000"/>
          <w:lang w:val="en-GB"/>
        </w:rPr>
      </w:pPr>
      <w:r w:rsidRPr="00977C6B">
        <w:rPr>
          <w:b/>
          <w:color w:val="000000"/>
          <w:lang w:val="en"/>
        </w:rPr>
        <w:t>Support from research and industry</w:t>
      </w:r>
    </w:p>
    <w:p w14:paraId="48F13C57" w14:textId="7E2DD50A" w:rsidR="00006D78" w:rsidRPr="00B26798" w:rsidRDefault="00216282" w:rsidP="00FA61CF">
      <w:pPr>
        <w:jc w:val="both"/>
        <w:rPr>
          <w:rFonts w:eastAsia="Times New Roman" w:cs="Times New Roman"/>
          <w:color w:val="000000"/>
          <w:lang w:val="en-GB"/>
        </w:rPr>
      </w:pPr>
      <w:r w:rsidRPr="00CF1D41">
        <w:rPr>
          <w:color w:val="000000"/>
          <w:lang w:val="en"/>
        </w:rPr>
        <w:t xml:space="preserve">The EMILDAI Curriculum is also supported by three </w:t>
      </w:r>
      <w:r w:rsidR="00B26798">
        <w:fldChar w:fldCharType="begin"/>
      </w:r>
      <w:r w:rsidR="00B26798" w:rsidRPr="00B26798">
        <w:rPr>
          <w:lang w:val="en-GB"/>
        </w:rPr>
        <w:instrText xml:space="preserve"> HYPERLINK "https://emildai.eu/partners/research-partners/" </w:instrText>
      </w:r>
      <w:r w:rsidR="00B26798">
        <w:fldChar w:fldCharType="separate"/>
      </w:r>
      <w:r w:rsidR="00006D78" w:rsidRPr="00DA28A9">
        <w:rPr>
          <w:rStyle w:val="Collegamentoipertestuale"/>
          <w:lang w:val="en"/>
        </w:rPr>
        <w:t>Research Associate Partners</w:t>
      </w:r>
      <w:r w:rsidR="00B26798">
        <w:rPr>
          <w:rStyle w:val="Collegamentoipertestuale"/>
          <w:lang w:val="en"/>
        </w:rPr>
        <w:fldChar w:fldCharType="end"/>
      </w:r>
      <w:r w:rsidR="00006D78" w:rsidRPr="001F0434">
        <w:rPr>
          <w:lang w:val="en"/>
        </w:rPr>
        <w:t>,</w:t>
      </w:r>
      <w:r w:rsidR="00FA61CF">
        <w:rPr>
          <w:color w:val="000000"/>
          <w:lang w:val="en"/>
        </w:rPr>
        <w:t xml:space="preserve"> representing </w:t>
      </w:r>
      <w:r w:rsidR="00006D78" w:rsidRPr="00CF1D41">
        <w:rPr>
          <w:color w:val="000000"/>
          <w:lang w:val="en"/>
        </w:rPr>
        <w:t xml:space="preserve">leading research </w:t>
      </w:r>
      <w:proofErr w:type="spellStart"/>
      <w:r w:rsidR="00006D78" w:rsidRPr="00CF1D41">
        <w:rPr>
          <w:color w:val="000000"/>
          <w:lang w:val="en"/>
        </w:rPr>
        <w:t>centres</w:t>
      </w:r>
      <w:proofErr w:type="spellEnd"/>
      <w:r w:rsidR="00006D78" w:rsidRPr="00CF1D41">
        <w:rPr>
          <w:color w:val="000000"/>
          <w:lang w:val="en"/>
        </w:rPr>
        <w:t xml:space="preserve"> in the field of law, data and AI: the </w:t>
      </w:r>
      <w:r w:rsidR="00B26798">
        <w:fldChar w:fldCharType="begin"/>
      </w:r>
      <w:r w:rsidR="00B26798" w:rsidRPr="00B26798">
        <w:rPr>
          <w:lang w:val="en-GB"/>
        </w:rPr>
        <w:instrText xml:space="preserve"> HYPERLINK "https://www.adaptcentre.</w:instrText>
      </w:r>
      <w:r w:rsidR="00B26798" w:rsidRPr="00B26798">
        <w:rPr>
          <w:lang w:val="en-GB"/>
        </w:rPr>
        <w:instrText xml:space="preserve">ie/" </w:instrText>
      </w:r>
      <w:r w:rsidR="00B26798">
        <w:fldChar w:fldCharType="separate"/>
      </w:r>
      <w:r w:rsidRPr="00DA28A9">
        <w:rPr>
          <w:rStyle w:val="Collegamentoipertestuale"/>
          <w:lang w:val="en"/>
        </w:rPr>
        <w:t>ADAPT</w:t>
      </w:r>
      <w:r w:rsidR="00B26798">
        <w:rPr>
          <w:rStyle w:val="Collegamentoipertestuale"/>
          <w:lang w:val="en"/>
        </w:rPr>
        <w:fldChar w:fldCharType="end"/>
      </w:r>
      <w:r>
        <w:rPr>
          <w:lang w:val="en"/>
        </w:rPr>
        <w:t xml:space="preserve"> Centre </w:t>
      </w:r>
      <w:r w:rsidR="00CF1D41" w:rsidRPr="00CF1D41">
        <w:rPr>
          <w:color w:val="000000"/>
          <w:lang w:val="en"/>
        </w:rPr>
        <w:t xml:space="preserve"> in Dublin, the</w:t>
      </w:r>
      <w:r>
        <w:rPr>
          <w:lang w:val="en"/>
        </w:rPr>
        <w:t xml:space="preserve"> </w:t>
      </w:r>
      <w:r w:rsidR="00B26798">
        <w:fldChar w:fldCharType="begin"/>
      </w:r>
      <w:r w:rsidR="00B26798" w:rsidRPr="00B26798">
        <w:rPr>
          <w:lang w:val="en-GB"/>
        </w:rPr>
        <w:instrText xml:space="preserve"> HYPERLINK "https://www.isti.cnr.it/it/" </w:instrText>
      </w:r>
      <w:r w:rsidR="00B26798">
        <w:fldChar w:fldCharType="separate"/>
      </w:r>
      <w:r w:rsidR="00006D78" w:rsidRPr="00DA28A9">
        <w:rPr>
          <w:rStyle w:val="Collegamentoipertestuale"/>
          <w:lang w:val="en"/>
        </w:rPr>
        <w:t>ISTI</w:t>
      </w:r>
      <w:r w:rsidR="00B26798">
        <w:rPr>
          <w:rStyle w:val="Collegamentoipertestuale"/>
          <w:lang w:val="en"/>
        </w:rPr>
        <w:fldChar w:fldCharType="end"/>
      </w:r>
      <w:r w:rsidR="00CF1D41" w:rsidRPr="00CF1D41">
        <w:rPr>
          <w:color w:val="000000"/>
          <w:lang w:val="en"/>
        </w:rPr>
        <w:t xml:space="preserve"> in Pisa and the </w:t>
      </w:r>
      <w:r w:rsidR="00B26798">
        <w:fldChar w:fldCharType="begin"/>
      </w:r>
      <w:r w:rsidR="00B26798" w:rsidRPr="00B26798">
        <w:rPr>
          <w:lang w:val="en-GB"/>
        </w:rPr>
        <w:instrText xml:space="preserve"> HYPERLINK "https://www.fac-droit.univ-smb.fr/fr/organisation_centre_antoine_favre/" </w:instrText>
      </w:r>
      <w:r w:rsidR="00B26798">
        <w:fldChar w:fldCharType="separate"/>
      </w:r>
      <w:r w:rsidR="00006D78" w:rsidRPr="00DA28A9">
        <w:rPr>
          <w:rStyle w:val="Collegamentoipertestuale"/>
          <w:lang w:val="en"/>
        </w:rPr>
        <w:t xml:space="preserve">Centre de Recherche </w:t>
      </w:r>
      <w:proofErr w:type="spellStart"/>
      <w:r w:rsidR="00006D78" w:rsidRPr="00DA28A9">
        <w:rPr>
          <w:rStyle w:val="Collegamentoipertestuale"/>
          <w:lang w:val="en"/>
        </w:rPr>
        <w:t>en</w:t>
      </w:r>
      <w:proofErr w:type="spellEnd"/>
      <w:r w:rsidR="00006D78" w:rsidRPr="00DA28A9">
        <w:rPr>
          <w:rStyle w:val="Collegamentoipertestuale"/>
          <w:lang w:val="en"/>
        </w:rPr>
        <w:t xml:space="preserve"> Droit A. Favre</w:t>
      </w:r>
      <w:r w:rsidR="00B26798">
        <w:rPr>
          <w:rStyle w:val="Collegamentoipertestuale"/>
          <w:lang w:val="en"/>
        </w:rPr>
        <w:fldChar w:fldCharType="end"/>
      </w:r>
      <w:r w:rsidR="00CF1D41" w:rsidRPr="00DA28A9">
        <w:rPr>
          <w:color w:val="000000"/>
          <w:lang w:val="en"/>
        </w:rPr>
        <w:t xml:space="preserve"> of the</w:t>
      </w:r>
      <w:r>
        <w:rPr>
          <w:lang w:val="en"/>
        </w:rPr>
        <w:t xml:space="preserve"> </w:t>
      </w:r>
      <w:r w:rsidR="00CF1D41" w:rsidRPr="00DA28A9">
        <w:rPr>
          <w:color w:val="333333"/>
          <w:shd w:val="clear" w:color="auto" w:fill="FFFFFF"/>
          <w:lang w:val="en"/>
        </w:rPr>
        <w:t>Université</w:t>
      </w:r>
      <w:r>
        <w:rPr>
          <w:lang w:val="en"/>
        </w:rPr>
        <w:t xml:space="preserve"> </w:t>
      </w:r>
      <w:proofErr w:type="spellStart"/>
      <w:r w:rsidR="00CF1D41" w:rsidRPr="00CF1D41">
        <w:rPr>
          <w:color w:val="333333"/>
          <w:shd w:val="clear" w:color="auto" w:fill="FFFFFF"/>
          <w:lang w:val="en"/>
        </w:rPr>
        <w:t>Savoie</w:t>
      </w:r>
      <w:proofErr w:type="spellEnd"/>
      <w:r w:rsidR="00CF1D41" w:rsidRPr="00CF1D41">
        <w:rPr>
          <w:color w:val="333333"/>
          <w:shd w:val="clear" w:color="auto" w:fill="FFFFFF"/>
          <w:lang w:val="en"/>
        </w:rPr>
        <w:t xml:space="preserve"> Mont Blanc (</w:t>
      </w:r>
      <w:proofErr w:type="spellStart"/>
      <w:r w:rsidR="00CF1D41" w:rsidRPr="00CF1D41">
        <w:rPr>
          <w:color w:val="333333"/>
          <w:shd w:val="clear" w:color="auto" w:fill="FFFFFF"/>
          <w:lang w:val="en"/>
        </w:rPr>
        <w:t>Chambéry</w:t>
      </w:r>
      <w:proofErr w:type="spellEnd"/>
      <w:r w:rsidR="00CF1D41" w:rsidRPr="00CF1D41">
        <w:rPr>
          <w:color w:val="333333"/>
          <w:shd w:val="clear" w:color="auto" w:fill="FFFFFF"/>
          <w:lang w:val="en"/>
        </w:rPr>
        <w:t>)</w:t>
      </w:r>
      <w:r w:rsidR="00006D78" w:rsidRPr="00CF1D41">
        <w:rPr>
          <w:color w:val="000000"/>
          <w:lang w:val="en"/>
        </w:rPr>
        <w:t xml:space="preserve"> . The program also involves more than 70 public and private organizations in the provision of internships, seminars, thematic weeks and</w:t>
      </w:r>
      <w:hyperlink r:id="rId5" w:history="1">
        <w:r w:rsidR="00CF1D41" w:rsidRPr="008D766E">
          <w:rPr>
            <w:rStyle w:val="Collegamentoipertestuale"/>
            <w:lang w:val="en"/>
          </w:rPr>
          <w:t xml:space="preserve"> summer schools</w:t>
        </w:r>
      </w:hyperlink>
    </w:p>
    <w:p w14:paraId="4CF47D75" w14:textId="77777777" w:rsidR="00FC42AF" w:rsidRPr="00B26798" w:rsidRDefault="00FC42AF" w:rsidP="00CF1D41">
      <w:pPr>
        <w:rPr>
          <w:rFonts w:eastAsia="Times New Roman" w:cs="Times New Roman"/>
          <w:color w:val="000000"/>
          <w:lang w:val="en-GB"/>
        </w:rPr>
      </w:pPr>
    </w:p>
    <w:p w14:paraId="0B0A2081" w14:textId="1E8DA4F8" w:rsidR="00FC42AF" w:rsidRPr="00B26798" w:rsidRDefault="00FC42AF" w:rsidP="00CF1D41">
      <w:pPr>
        <w:rPr>
          <w:rFonts w:eastAsia="Times New Roman" w:cs="Times New Roman"/>
          <w:b/>
          <w:lang w:val="en-GB"/>
        </w:rPr>
      </w:pPr>
      <w:r w:rsidRPr="00FC42AF">
        <w:rPr>
          <w:b/>
          <w:color w:val="000000"/>
          <w:lang w:val="en"/>
        </w:rPr>
        <w:t>Who is the EMILDAI Curriculum for?</w:t>
      </w:r>
    </w:p>
    <w:p w14:paraId="7215A63C" w14:textId="5193D504" w:rsidR="00CF7648" w:rsidRPr="00B26798" w:rsidRDefault="00CF7648" w:rsidP="00CF7648">
      <w:pPr>
        <w:jc w:val="both"/>
        <w:rPr>
          <w:rFonts w:cstheme="minorHAnsi"/>
          <w:lang w:val="en-GB"/>
        </w:rPr>
      </w:pPr>
      <w:r w:rsidRPr="00553F06">
        <w:rPr>
          <w:lang w:val="en"/>
        </w:rPr>
        <w:t xml:space="preserve">The ideal candidate </w:t>
      </w:r>
      <w:r w:rsidR="00AF198B">
        <w:rPr>
          <w:lang w:val="en"/>
        </w:rPr>
        <w:t>has</w:t>
      </w:r>
      <w:r w:rsidRPr="00553F06">
        <w:rPr>
          <w:lang w:val="en"/>
        </w:rPr>
        <w:t xml:space="preserve"> a </w:t>
      </w:r>
      <w:r w:rsidRPr="00553F06">
        <w:rPr>
          <w:b/>
          <w:lang w:val="en"/>
        </w:rPr>
        <w:t>bachelor's degree in computer science or legal subjects</w:t>
      </w:r>
      <w:r w:rsidRPr="00553F06">
        <w:rPr>
          <w:lang w:val="en"/>
        </w:rPr>
        <w:t xml:space="preserve">. An </w:t>
      </w:r>
      <w:r w:rsidRPr="00553F06">
        <w:rPr>
          <w:b/>
          <w:lang w:val="en"/>
        </w:rPr>
        <w:t>excellent level of English</w:t>
      </w:r>
      <w:r w:rsidRPr="00553F06">
        <w:rPr>
          <w:lang w:val="en"/>
        </w:rPr>
        <w:t xml:space="preserve"> and knowledge of a second language (French or Spanish) is required. The best students will be selected based on graduation grade, professional experience and motivation. Balance with respect to geographical origin and gender will also be ensured. </w:t>
      </w:r>
    </w:p>
    <w:p w14:paraId="3BF52FEE" w14:textId="0FC505F8" w:rsidR="00353DAD" w:rsidRPr="00553F06" w:rsidRDefault="00CF7648" w:rsidP="00CF7648">
      <w:pPr>
        <w:jc w:val="both"/>
        <w:rPr>
          <w:rFonts w:cstheme="minorHAnsi"/>
        </w:rPr>
      </w:pPr>
      <w:r w:rsidRPr="00553F06">
        <w:rPr>
          <w:lang w:val="en"/>
        </w:rPr>
        <w:t xml:space="preserve">More about </w:t>
      </w:r>
      <w:hyperlink r:id="rId6" w:history="1">
        <w:r w:rsidR="00353DAD" w:rsidRPr="00553F06">
          <w:rPr>
            <w:color w:val="B91200"/>
            <w:u w:val="single"/>
            <w:lang w:val="en"/>
          </w:rPr>
          <w:t>www.emildai.eu</w:t>
        </w:r>
      </w:hyperlink>
    </w:p>
    <w:p w14:paraId="483C986C" w14:textId="46B773EB" w:rsidR="00084A1E" w:rsidRPr="00553F06" w:rsidRDefault="00084A1E"/>
    <w:sectPr w:rsidR="00084A1E" w:rsidRPr="00553F06" w:rsidSect="0070664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AD"/>
    <w:rsid w:val="00006D78"/>
    <w:rsid w:val="000160BB"/>
    <w:rsid w:val="0002260D"/>
    <w:rsid w:val="00084A1E"/>
    <w:rsid w:val="000A0F24"/>
    <w:rsid w:val="00153279"/>
    <w:rsid w:val="001632C0"/>
    <w:rsid w:val="001D19D3"/>
    <w:rsid w:val="001F0434"/>
    <w:rsid w:val="001F4CD3"/>
    <w:rsid w:val="00216282"/>
    <w:rsid w:val="002603A0"/>
    <w:rsid w:val="00276195"/>
    <w:rsid w:val="00276370"/>
    <w:rsid w:val="00282FE9"/>
    <w:rsid w:val="002B2CAB"/>
    <w:rsid w:val="00306AF6"/>
    <w:rsid w:val="00320547"/>
    <w:rsid w:val="00322D10"/>
    <w:rsid w:val="00353DAD"/>
    <w:rsid w:val="00361A17"/>
    <w:rsid w:val="00396EDB"/>
    <w:rsid w:val="003E0779"/>
    <w:rsid w:val="00450BAD"/>
    <w:rsid w:val="004738CF"/>
    <w:rsid w:val="004A5525"/>
    <w:rsid w:val="00510DB2"/>
    <w:rsid w:val="00553F06"/>
    <w:rsid w:val="005B14DA"/>
    <w:rsid w:val="00626086"/>
    <w:rsid w:val="006367C7"/>
    <w:rsid w:val="00674845"/>
    <w:rsid w:val="00681B5A"/>
    <w:rsid w:val="006F0E57"/>
    <w:rsid w:val="006F766F"/>
    <w:rsid w:val="0070664B"/>
    <w:rsid w:val="007078FB"/>
    <w:rsid w:val="00791B44"/>
    <w:rsid w:val="00810D0D"/>
    <w:rsid w:val="00853BDD"/>
    <w:rsid w:val="00854032"/>
    <w:rsid w:val="008639E1"/>
    <w:rsid w:val="008871B0"/>
    <w:rsid w:val="008D766E"/>
    <w:rsid w:val="009046DC"/>
    <w:rsid w:val="00962BF9"/>
    <w:rsid w:val="00973F75"/>
    <w:rsid w:val="00977C6B"/>
    <w:rsid w:val="0098550B"/>
    <w:rsid w:val="00A3357D"/>
    <w:rsid w:val="00A430DE"/>
    <w:rsid w:val="00AB288F"/>
    <w:rsid w:val="00AD5F35"/>
    <w:rsid w:val="00AF198B"/>
    <w:rsid w:val="00B00F24"/>
    <w:rsid w:val="00B12D8D"/>
    <w:rsid w:val="00B26798"/>
    <w:rsid w:val="00BD13BF"/>
    <w:rsid w:val="00BD477B"/>
    <w:rsid w:val="00C42EF9"/>
    <w:rsid w:val="00C5399A"/>
    <w:rsid w:val="00C66FEB"/>
    <w:rsid w:val="00C70B48"/>
    <w:rsid w:val="00CF1D41"/>
    <w:rsid w:val="00CF7648"/>
    <w:rsid w:val="00D1514A"/>
    <w:rsid w:val="00D43678"/>
    <w:rsid w:val="00D55AFE"/>
    <w:rsid w:val="00DA28A9"/>
    <w:rsid w:val="00DA725D"/>
    <w:rsid w:val="00E17200"/>
    <w:rsid w:val="00E321E4"/>
    <w:rsid w:val="00E62D14"/>
    <w:rsid w:val="00ED18EF"/>
    <w:rsid w:val="00ED1ED6"/>
    <w:rsid w:val="00F12D94"/>
    <w:rsid w:val="00F30F79"/>
    <w:rsid w:val="00F50348"/>
    <w:rsid w:val="00F514E3"/>
    <w:rsid w:val="00F87C7A"/>
    <w:rsid w:val="00FA61CF"/>
    <w:rsid w:val="00FC42AF"/>
    <w:rsid w:val="00FD319F"/>
    <w:rsid w:val="00FD35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E65B1"/>
  <w14:defaultImageDpi w14:val="300"/>
  <w15:docId w15:val="{F26EC2D0-8CF5-5240-B8F6-87D9C1A9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53DAD"/>
    <w:pPr>
      <w:spacing w:before="100" w:beforeAutospacing="1" w:after="100" w:afterAutospacing="1"/>
      <w:outlineLvl w:val="0"/>
    </w:pPr>
    <w:rPr>
      <w:rFonts w:ascii="Times New Roman" w:hAnsi="Times New Roman" w:cs="Times New Roman"/>
      <w:b/>
      <w:bCs/>
      <w:kern w:val="36"/>
      <w:sz w:val="48"/>
      <w:szCs w:val="48"/>
    </w:rPr>
  </w:style>
  <w:style w:type="paragraph" w:styleId="Titolo4">
    <w:name w:val="heading 4"/>
    <w:basedOn w:val="Normale"/>
    <w:link w:val="Titolo4Carattere"/>
    <w:uiPriority w:val="9"/>
    <w:qFormat/>
    <w:rsid w:val="00353DAD"/>
    <w:pPr>
      <w:spacing w:before="100" w:beforeAutospacing="1" w:after="100" w:afterAutospacing="1"/>
      <w:outlineLvl w:val="3"/>
    </w:pPr>
    <w:rPr>
      <w:rFonts w:ascii="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3DAD"/>
    <w:rPr>
      <w:rFonts w:ascii="Times New Roman" w:hAnsi="Times New Roman" w:cs="Times New Roman"/>
      <w:b/>
      <w:bCs/>
      <w:kern w:val="36"/>
      <w:sz w:val="48"/>
      <w:szCs w:val="48"/>
    </w:rPr>
  </w:style>
  <w:style w:type="character" w:customStyle="1" w:styleId="Titolo4Carattere">
    <w:name w:val="Titolo 4 Carattere"/>
    <w:basedOn w:val="Carpredefinitoparagrafo"/>
    <w:link w:val="Titolo4"/>
    <w:uiPriority w:val="9"/>
    <w:rsid w:val="00353DAD"/>
    <w:rPr>
      <w:rFonts w:ascii="Times New Roman" w:hAnsi="Times New Roman" w:cs="Times New Roman"/>
      <w:b/>
      <w:bCs/>
    </w:rPr>
  </w:style>
  <w:style w:type="paragraph" w:styleId="NormaleWeb">
    <w:name w:val="Normal (Web)"/>
    <w:basedOn w:val="Normale"/>
    <w:uiPriority w:val="99"/>
    <w:semiHidden/>
    <w:unhideWhenUsed/>
    <w:rsid w:val="00353DAD"/>
    <w:pPr>
      <w:spacing w:before="100" w:beforeAutospacing="1" w:after="100" w:afterAutospacing="1"/>
    </w:pPr>
    <w:rPr>
      <w:rFonts w:ascii="Times New Roman" w:hAnsi="Times New Roman" w:cs="Times New Roman"/>
      <w:sz w:val="20"/>
      <w:szCs w:val="20"/>
    </w:rPr>
  </w:style>
  <w:style w:type="character" w:styleId="Collegamentoipertestuale">
    <w:name w:val="Hyperlink"/>
    <w:basedOn w:val="Carpredefinitoparagrafo"/>
    <w:uiPriority w:val="99"/>
    <w:unhideWhenUsed/>
    <w:rsid w:val="00353DAD"/>
    <w:rPr>
      <w:color w:val="0000FF"/>
      <w:u w:val="single"/>
    </w:rPr>
  </w:style>
  <w:style w:type="character" w:styleId="Collegamentovisitato">
    <w:name w:val="FollowedHyperlink"/>
    <w:basedOn w:val="Carpredefinitoparagrafo"/>
    <w:uiPriority w:val="99"/>
    <w:semiHidden/>
    <w:unhideWhenUsed/>
    <w:rsid w:val="003E0779"/>
    <w:rPr>
      <w:color w:val="800080" w:themeColor="followedHyperlink"/>
      <w:u w:val="single"/>
    </w:rPr>
  </w:style>
  <w:style w:type="character" w:styleId="Testosegnaposto">
    <w:name w:val="Placeholder Text"/>
    <w:basedOn w:val="Carpredefinitoparagrafo"/>
    <w:uiPriority w:val="99"/>
    <w:semiHidden/>
    <w:rsid w:val="00AF198B"/>
    <w:rPr>
      <w:color w:val="808080"/>
    </w:rPr>
  </w:style>
  <w:style w:type="character" w:styleId="Menzionenonrisolta">
    <w:name w:val="Unresolved Mention"/>
    <w:basedOn w:val="Carpredefinitoparagrafo"/>
    <w:uiPriority w:val="99"/>
    <w:semiHidden/>
    <w:unhideWhenUsed/>
    <w:rsid w:val="00B2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0377">
      <w:bodyDiv w:val="1"/>
      <w:marLeft w:val="0"/>
      <w:marRight w:val="0"/>
      <w:marTop w:val="0"/>
      <w:marBottom w:val="0"/>
      <w:divBdr>
        <w:top w:val="none" w:sz="0" w:space="0" w:color="auto"/>
        <w:left w:val="none" w:sz="0" w:space="0" w:color="auto"/>
        <w:bottom w:val="none" w:sz="0" w:space="0" w:color="auto"/>
        <w:right w:val="none" w:sz="0" w:space="0" w:color="auto"/>
      </w:divBdr>
    </w:div>
    <w:div w:id="630404196">
      <w:bodyDiv w:val="1"/>
      <w:marLeft w:val="0"/>
      <w:marRight w:val="0"/>
      <w:marTop w:val="0"/>
      <w:marBottom w:val="0"/>
      <w:divBdr>
        <w:top w:val="none" w:sz="0" w:space="0" w:color="auto"/>
        <w:left w:val="none" w:sz="0" w:space="0" w:color="auto"/>
        <w:bottom w:val="none" w:sz="0" w:space="0" w:color="auto"/>
        <w:right w:val="none" w:sz="0" w:space="0" w:color="auto"/>
      </w:divBdr>
      <w:divsChild>
        <w:div w:id="570584805">
          <w:marLeft w:val="0"/>
          <w:marRight w:val="0"/>
          <w:marTop w:val="0"/>
          <w:marBottom w:val="0"/>
          <w:divBdr>
            <w:top w:val="none" w:sz="0" w:space="0" w:color="auto"/>
            <w:left w:val="none" w:sz="0" w:space="0" w:color="auto"/>
            <w:bottom w:val="none" w:sz="0" w:space="0" w:color="auto"/>
            <w:right w:val="none" w:sz="0" w:space="0" w:color="auto"/>
          </w:divBdr>
        </w:div>
        <w:div w:id="536047001">
          <w:marLeft w:val="0"/>
          <w:marRight w:val="0"/>
          <w:marTop w:val="0"/>
          <w:marBottom w:val="0"/>
          <w:divBdr>
            <w:top w:val="none" w:sz="0" w:space="0" w:color="auto"/>
            <w:left w:val="none" w:sz="0" w:space="0" w:color="auto"/>
            <w:bottom w:val="none" w:sz="0" w:space="0" w:color="auto"/>
            <w:right w:val="none" w:sz="0" w:space="0" w:color="auto"/>
          </w:divBdr>
          <w:divsChild>
            <w:div w:id="2081172290">
              <w:marLeft w:val="0"/>
              <w:marRight w:val="0"/>
              <w:marTop w:val="0"/>
              <w:marBottom w:val="0"/>
              <w:divBdr>
                <w:top w:val="none" w:sz="0" w:space="0" w:color="auto"/>
                <w:left w:val="none" w:sz="0" w:space="0" w:color="auto"/>
                <w:bottom w:val="none" w:sz="0" w:space="0" w:color="auto"/>
                <w:right w:val="none" w:sz="0" w:space="0" w:color="auto"/>
              </w:divBdr>
            </w:div>
          </w:divsChild>
        </w:div>
        <w:div w:id="36050181">
          <w:marLeft w:val="0"/>
          <w:marRight w:val="0"/>
          <w:marTop w:val="0"/>
          <w:marBottom w:val="0"/>
          <w:divBdr>
            <w:top w:val="none" w:sz="0" w:space="0" w:color="auto"/>
            <w:left w:val="none" w:sz="0" w:space="0" w:color="auto"/>
            <w:bottom w:val="none" w:sz="0" w:space="0" w:color="auto"/>
            <w:right w:val="none" w:sz="0" w:space="0" w:color="auto"/>
          </w:divBdr>
          <w:divsChild>
            <w:div w:id="722826845">
              <w:marLeft w:val="0"/>
              <w:marRight w:val="0"/>
              <w:marTop w:val="0"/>
              <w:marBottom w:val="0"/>
              <w:divBdr>
                <w:top w:val="none" w:sz="0" w:space="0" w:color="auto"/>
                <w:left w:val="none" w:sz="0" w:space="0" w:color="auto"/>
                <w:bottom w:val="none" w:sz="0" w:space="0" w:color="auto"/>
                <w:right w:val="none" w:sz="0" w:space="0" w:color="auto"/>
              </w:divBdr>
            </w:div>
          </w:divsChild>
        </w:div>
        <w:div w:id="2112816586">
          <w:marLeft w:val="0"/>
          <w:marRight w:val="0"/>
          <w:marTop w:val="0"/>
          <w:marBottom w:val="0"/>
          <w:divBdr>
            <w:top w:val="none" w:sz="0" w:space="0" w:color="auto"/>
            <w:left w:val="none" w:sz="0" w:space="0" w:color="auto"/>
            <w:bottom w:val="none" w:sz="0" w:space="0" w:color="auto"/>
            <w:right w:val="none" w:sz="0" w:space="0" w:color="auto"/>
          </w:divBdr>
          <w:divsChild>
            <w:div w:id="20143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4776">
      <w:bodyDiv w:val="1"/>
      <w:marLeft w:val="0"/>
      <w:marRight w:val="0"/>
      <w:marTop w:val="0"/>
      <w:marBottom w:val="0"/>
      <w:divBdr>
        <w:top w:val="none" w:sz="0" w:space="0" w:color="auto"/>
        <w:left w:val="none" w:sz="0" w:space="0" w:color="auto"/>
        <w:bottom w:val="none" w:sz="0" w:space="0" w:color="auto"/>
        <w:right w:val="none" w:sz="0" w:space="0" w:color="auto"/>
      </w:divBdr>
      <w:divsChild>
        <w:div w:id="1618560706">
          <w:marLeft w:val="0"/>
          <w:marRight w:val="0"/>
          <w:marTop w:val="0"/>
          <w:marBottom w:val="300"/>
          <w:divBdr>
            <w:top w:val="none" w:sz="0" w:space="0" w:color="auto"/>
            <w:left w:val="none" w:sz="0" w:space="0" w:color="auto"/>
            <w:bottom w:val="none" w:sz="0" w:space="0" w:color="auto"/>
            <w:right w:val="none" w:sz="0" w:space="0" w:color="auto"/>
          </w:divBdr>
        </w:div>
        <w:div w:id="188108734">
          <w:marLeft w:val="0"/>
          <w:marRight w:val="0"/>
          <w:marTop w:val="0"/>
          <w:marBottom w:val="300"/>
          <w:divBdr>
            <w:top w:val="none" w:sz="0" w:space="0" w:color="auto"/>
            <w:left w:val="none" w:sz="0" w:space="0" w:color="auto"/>
            <w:bottom w:val="single" w:sz="6" w:space="0" w:color="646464"/>
            <w:right w:val="none" w:sz="0" w:space="0" w:color="auto"/>
          </w:divBdr>
        </w:div>
        <w:div w:id="1026522848">
          <w:marLeft w:val="300"/>
          <w:marRight w:val="300"/>
          <w:marTop w:val="300"/>
          <w:marBottom w:val="300"/>
          <w:divBdr>
            <w:top w:val="single" w:sz="6" w:space="15" w:color="DDDDDD"/>
            <w:left w:val="single" w:sz="6" w:space="15" w:color="DDDDDD"/>
            <w:bottom w:val="single" w:sz="6" w:space="15" w:color="DDDDDD"/>
            <w:right w:val="single" w:sz="6" w:space="15" w:color="DDDDDD"/>
          </w:divBdr>
        </w:div>
        <w:div w:id="987902434">
          <w:marLeft w:val="0"/>
          <w:marRight w:val="0"/>
          <w:marTop w:val="0"/>
          <w:marBottom w:val="0"/>
          <w:divBdr>
            <w:top w:val="none" w:sz="0" w:space="0" w:color="auto"/>
            <w:left w:val="none" w:sz="0" w:space="0" w:color="auto"/>
            <w:bottom w:val="none" w:sz="0" w:space="0" w:color="auto"/>
            <w:right w:val="none" w:sz="0" w:space="0" w:color="auto"/>
          </w:divBdr>
          <w:divsChild>
            <w:div w:id="1329595737">
              <w:marLeft w:val="0"/>
              <w:marRight w:val="0"/>
              <w:marTop w:val="0"/>
              <w:marBottom w:val="0"/>
              <w:divBdr>
                <w:top w:val="none" w:sz="0" w:space="0" w:color="auto"/>
                <w:left w:val="none" w:sz="0" w:space="0" w:color="auto"/>
                <w:bottom w:val="none" w:sz="0" w:space="0" w:color="auto"/>
                <w:right w:val="none" w:sz="0" w:space="0" w:color="auto"/>
              </w:divBdr>
              <w:divsChild>
                <w:div w:id="642395958">
                  <w:marLeft w:val="0"/>
                  <w:marRight w:val="0"/>
                  <w:marTop w:val="0"/>
                  <w:marBottom w:val="0"/>
                  <w:divBdr>
                    <w:top w:val="none" w:sz="0" w:space="0" w:color="auto"/>
                    <w:left w:val="none" w:sz="0" w:space="0" w:color="auto"/>
                    <w:bottom w:val="none" w:sz="0" w:space="0" w:color="auto"/>
                    <w:right w:val="none" w:sz="0" w:space="0" w:color="auto"/>
                  </w:divBdr>
                  <w:divsChild>
                    <w:div w:id="1782068309">
                      <w:marLeft w:val="0"/>
                      <w:marRight w:val="0"/>
                      <w:marTop w:val="0"/>
                      <w:marBottom w:val="0"/>
                      <w:divBdr>
                        <w:top w:val="none" w:sz="0" w:space="0" w:color="auto"/>
                        <w:left w:val="none" w:sz="0" w:space="0" w:color="auto"/>
                        <w:bottom w:val="none" w:sz="0" w:space="0" w:color="auto"/>
                        <w:right w:val="none" w:sz="0" w:space="0" w:color="auto"/>
                      </w:divBdr>
                      <w:divsChild>
                        <w:div w:id="51972832">
                          <w:blockQuote w:val="1"/>
                          <w:marLeft w:val="300"/>
                          <w:marRight w:val="300"/>
                          <w:marTop w:val="300"/>
                          <w:marBottom w:val="300"/>
                          <w:divBdr>
                            <w:top w:val="none" w:sz="0" w:space="0" w:color="auto"/>
                            <w:left w:val="single" w:sz="36" w:space="15" w:color="000000"/>
                            <w:bottom w:val="none" w:sz="0" w:space="0" w:color="auto"/>
                            <w:right w:val="none" w:sz="0" w:space="0" w:color="auto"/>
                          </w:divBdr>
                        </w:div>
                        <w:div w:id="934098383">
                          <w:blockQuote w:val="1"/>
                          <w:marLeft w:val="300"/>
                          <w:marRight w:val="300"/>
                          <w:marTop w:val="300"/>
                          <w:marBottom w:val="300"/>
                          <w:divBdr>
                            <w:top w:val="none" w:sz="0" w:space="0" w:color="auto"/>
                            <w:left w:val="single" w:sz="36" w:space="15" w:color="000000"/>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ildai.eu/" TargetMode="External"/><Relationship Id="rId5" Type="http://schemas.openxmlformats.org/officeDocument/2006/relationships/hyperlink" Target="https://emildai.eu/programme/summer-schools/" TargetMode="External"/><Relationship Id="rId4" Type="http://schemas.openxmlformats.org/officeDocument/2006/relationships/hyperlink" Target="https://emildai.eu/admissions/how-to-appl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827</Words>
  <Characters>4719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Passalacqua</dc:creator>
  <cp:keywords/>
  <dc:description/>
  <cp:lastModifiedBy>Giurisprudenza</cp:lastModifiedBy>
  <cp:revision>3</cp:revision>
  <dcterms:created xsi:type="dcterms:W3CDTF">2022-03-11T11:20:00Z</dcterms:created>
  <dcterms:modified xsi:type="dcterms:W3CDTF">2022-03-15T11:44:00Z</dcterms:modified>
  <cp:category/>
</cp:coreProperties>
</file>